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D32D1">
      <w:pPr>
        <w:spacing w:before="180" w:line="221" w:lineRule="auto"/>
        <w:ind w:left="2179"/>
        <w:outlineLvl w:val="0"/>
        <w:rPr>
          <w:rFonts w:hint="eastAsia" w:ascii="仿宋" w:hAnsi="仿宋" w:eastAsia="仿宋" w:cs="仿宋"/>
          <w:b/>
          <w:bCs/>
          <w:sz w:val="32"/>
          <w:szCs w:val="32"/>
          <w:u w:val="none" w:color="auto"/>
        </w:rPr>
      </w:pPr>
      <w:bookmarkStart w:id="0" w:name="_GoBack"/>
      <w:bookmarkEnd w:id="0"/>
      <w:r>
        <w:rPr>
          <w:rFonts w:hint="eastAsia" w:ascii="仿宋" w:hAnsi="仿宋" w:eastAsia="仿宋" w:cs="仿宋"/>
          <w:b/>
          <w:bCs/>
          <w:spacing w:val="-1"/>
          <w:sz w:val="32"/>
          <w:szCs w:val="32"/>
          <w:u w:val="none" w:color="auto"/>
        </w:rPr>
        <w:t>自动腹膜透析</w:t>
      </w:r>
      <w:r>
        <w:rPr>
          <w:rFonts w:hint="eastAsia" w:ascii="仿宋" w:hAnsi="仿宋" w:eastAsia="仿宋" w:cs="仿宋"/>
          <w:b/>
          <w:bCs/>
          <w:spacing w:val="-1"/>
          <w:sz w:val="32"/>
          <w:szCs w:val="32"/>
          <w:u w:val="none" w:color="auto"/>
          <w:lang w:val="en-US" w:eastAsia="zh-CN"/>
        </w:rPr>
        <w:t>机</w:t>
      </w:r>
      <w:r>
        <w:rPr>
          <w:rFonts w:hint="eastAsia" w:ascii="仿宋" w:hAnsi="仿宋" w:eastAsia="仿宋" w:cs="仿宋"/>
          <w:b/>
          <w:bCs/>
          <w:spacing w:val="-1"/>
          <w:sz w:val="32"/>
          <w:szCs w:val="32"/>
          <w:u w:val="none" w:color="auto"/>
        </w:rPr>
        <w:t>技术参数</w:t>
      </w:r>
    </w:p>
    <w:p w14:paraId="25479447">
      <w:pPr>
        <w:rPr>
          <w:rFonts w:hint="eastAsia" w:ascii="仿宋" w:hAnsi="仿宋" w:eastAsia="仿宋" w:cs="仿宋"/>
          <w:sz w:val="28"/>
          <w:szCs w:val="28"/>
          <w:u w:val="none" w:color="auto"/>
        </w:rPr>
      </w:pPr>
    </w:p>
    <w:p w14:paraId="39BED3B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1、显示与操作：采用≥ 10寸彩色液晶触摸屏显示操作；具有文字、视频和语音等功能，具有一键式呼叫功能。</w:t>
      </w:r>
    </w:p>
    <w:p w14:paraId="1457101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2、治疗模式：①CCPD/IPD； ②TPD； ③高剂量CCPD/IPD：高剂量模式，将治疗分为日间治疗和夜间治疗CCPD； ④高剂量TPD：高剂量模式，将治疗分为日间治疗和夜间治疗TPD； ⑤专家模式：专家模式下，每个周期的灌入量，留置时间，重复次数可以自定义设置，每周期灌入量，留置时间可以不同。</w:t>
      </w:r>
    </w:p>
    <w:p w14:paraId="6B6DFA4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3、流量精度：±30ml</w:t>
      </w:r>
    </w:p>
    <w:p w14:paraId="1ED6663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4、单周期灌入范围：50ml-3500ml/周期。其中标准模式：100-3500ml.6、透析液温度设定范围：35-38℃，控温精度：±2℃。</w:t>
      </w:r>
    </w:p>
    <w:p w14:paraId="10B8F08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5、设备具有超温防护，低温防护温度为 33℃ ,高温防护温度为 40℃ ,防护动作误差为±1℃。</w:t>
      </w:r>
    </w:p>
    <w:p w14:paraId="0525A64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6、采用简便插入式管路安装。</w:t>
      </w:r>
    </w:p>
    <w:p w14:paraId="757EB7A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7、具备远程医疗管理平台功能：具备完善的医护端和患者端管理平台.</w:t>
      </w:r>
    </w:p>
    <w:p w14:paraId="576079B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8、具备实时在线监测功能，可实现治疗过程中数据实时更新，实时展示每周期的灌入量、引流量、超滤量，且汇成曲线图便于治疗分析。</w:t>
      </w:r>
    </w:p>
    <w:p w14:paraId="7F17968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9、具备智能检测设备接入功能，数据自动上传远程管理平台.</w:t>
      </w:r>
    </w:p>
    <w:p w14:paraId="2147C66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10、设备具有智能识别透析液容量规格的功能和智能识别治疗前废液桶存量。</w:t>
      </w:r>
    </w:p>
    <w:p w14:paraId="0C45FD6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11、处方设置采用智能处方功能</w:t>
      </w:r>
    </w:p>
    <w:p w14:paraId="5DDEA2A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12、具有智能监测预警、防护功能</w:t>
      </w:r>
    </w:p>
    <w:p w14:paraId="64FB100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13、具备手动引流功能</w:t>
      </w:r>
    </w:p>
    <w:p w14:paraId="00B13AA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14、设备具有高度完善、完全独立的双系统，即控制系统和保护系统.</w:t>
      </w:r>
    </w:p>
    <w:p w14:paraId="04847DE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15、设备具有全面完善的自检系统，包括报警系统、动力系统、温控系统和平衡系统 .</w:t>
      </w:r>
    </w:p>
    <w:p w14:paraId="6293DF0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16、设备内置备用电池，可自动恢复治疗.</w:t>
      </w:r>
    </w:p>
    <w:p w14:paraId="481090C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17、配套管路具有适配 2L到5L 腹透液的多种型号.</w:t>
      </w:r>
    </w:p>
    <w:p w14:paraId="569B38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18、配备一体化的治疗车（包含扶手，置物架，输液架）。</w:t>
      </w:r>
    </w:p>
    <w:p w14:paraId="74052F0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xNjk3YWY2M2U1MmEwZDNjMWU4ZmU3NTg2YzU3NjIifQ=="/>
  </w:docVars>
  <w:rsids>
    <w:rsidRoot w:val="00000000"/>
    <w:rsid w:val="0D8B38E9"/>
    <w:rsid w:val="1217070C"/>
    <w:rsid w:val="1A91302D"/>
    <w:rsid w:val="1C3B5053"/>
    <w:rsid w:val="270A4C31"/>
    <w:rsid w:val="27312C08"/>
    <w:rsid w:val="32AB66DF"/>
    <w:rsid w:val="441B5933"/>
    <w:rsid w:val="465A0BB5"/>
    <w:rsid w:val="467A610D"/>
    <w:rsid w:val="488D0C10"/>
    <w:rsid w:val="4CAA2B2B"/>
    <w:rsid w:val="53497810"/>
    <w:rsid w:val="735329BB"/>
    <w:rsid w:val="74A35960"/>
    <w:rsid w:val="75417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autoSpaceDE w:val="0"/>
      <w:autoSpaceDN w:val="0"/>
      <w:adjustRightInd w:val="0"/>
      <w:spacing w:line="360" w:lineRule="auto"/>
      <w:contextualSpacing/>
      <w:outlineLvl w:val="0"/>
    </w:pPr>
    <w:rPr>
      <w:rFonts w:ascii="宋体"/>
      <w:b/>
      <w:kern w:val="44"/>
      <w:sz w:val="32"/>
      <w:szCs w:val="20"/>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5">
    <w:name w:val="Table Text"/>
    <w:basedOn w:val="1"/>
    <w:autoRedefine/>
    <w:semiHidden/>
    <w:qFormat/>
    <w:uiPriority w:val="0"/>
    <w:rPr>
      <w:rFonts w:ascii="宋体" w:hAnsi="宋体" w:eastAsia="宋体" w:cs="宋体"/>
      <w:sz w:val="24"/>
      <w:szCs w:val="24"/>
      <w:lang w:val="en-US" w:eastAsia="en-US" w:bidi="ar-SA"/>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623</Words>
  <Characters>689</Characters>
  <Lines>0</Lines>
  <Paragraphs>0</Paragraphs>
  <TotalTime>129</TotalTime>
  <ScaleCrop>false</ScaleCrop>
  <LinksUpToDate>false</LinksUpToDate>
  <CharactersWithSpaces>701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2024-02-26T06:58:00Z</dcterms:created>
  <dc:creator>彭星</dc:creator>
  <cp:lastModifiedBy>空白</cp:lastModifiedBy>
  <dcterms:modified xsi:type="dcterms:W3CDTF">2024-11-11T01:10:59Z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907AF0748848440CBAB9D673D1FA4777_13</vt:lpwstr>
  </property>
</Properties>
</file>