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3825" w14:textId="77777777" w:rsidR="00277835" w:rsidRDefault="00852458">
      <w:pPr>
        <w:jc w:val="center"/>
        <w:rPr>
          <w:rFonts w:hAnsi="宋体"/>
        </w:rPr>
      </w:pPr>
      <w:r>
        <w:rPr>
          <w:rFonts w:hAnsi="宋体" w:hint="eastAsia"/>
          <w:b/>
          <w:bCs/>
        </w:rPr>
        <w:t>数字减影血管造影系统技术参数</w:t>
      </w:r>
    </w:p>
    <w:p w14:paraId="0A8FB185" w14:textId="77777777" w:rsidR="00277835" w:rsidRDefault="00852458">
      <w:pPr>
        <w:widowControl/>
        <w:numPr>
          <w:ilvl w:val="0"/>
          <w:numId w:val="1"/>
        </w:numPr>
        <w:spacing w:line="440" w:lineRule="exact"/>
        <w:ind w:rightChars="-57" w:right="-194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设备用途</w:t>
      </w:r>
    </w:p>
    <w:p w14:paraId="4599F922" w14:textId="77777777" w:rsidR="00277835" w:rsidRDefault="00852458">
      <w:pPr>
        <w:widowControl/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心、脑、全身血管造影介入治疗。</w:t>
      </w:r>
    </w:p>
    <w:p w14:paraId="3EF76192" w14:textId="77777777" w:rsidR="00277835" w:rsidRDefault="00852458">
      <w:pPr>
        <w:widowControl/>
        <w:numPr>
          <w:ilvl w:val="0"/>
          <w:numId w:val="1"/>
        </w:numPr>
        <w:spacing w:line="440" w:lineRule="exact"/>
        <w:ind w:rightChars="-57" w:right="-194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技术要求</w:t>
      </w:r>
    </w:p>
    <w:p w14:paraId="3366FE2C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1.机架系统：满足心、脑、周围血管的造影和介入治疗需要</w:t>
      </w:r>
    </w:p>
    <w:p w14:paraId="1131B98D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1.1机架能覆盖全身之功能 </w:t>
      </w:r>
    </w:p>
    <w:p w14:paraId="3BA8085A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1.2机架可进行等中心旋转</w:t>
      </w:r>
    </w:p>
    <w:p w14:paraId="38552C07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1.3机架运动包括电动和手动两种方式</w:t>
      </w:r>
    </w:p>
    <w:p w14:paraId="3686DF63" w14:textId="278B58B2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1.4 C 臂机架在头位时，绕旋转轴角度范围≥ </w:t>
      </w:r>
      <w:r w:rsidR="00D504C8">
        <w:rPr>
          <w:rFonts w:ascii="仿宋" w:eastAsia="仿宋" w:hAnsi="仿宋" w:cs="仿宋"/>
          <w:sz w:val="28"/>
          <w:szCs w:val="28"/>
        </w:rPr>
        <w:t>100</w:t>
      </w:r>
      <w:r>
        <w:rPr>
          <w:rFonts w:ascii="仿宋" w:eastAsia="仿宋" w:hAnsi="仿宋" w:cs="仿宋" w:hint="eastAsia"/>
          <w:sz w:val="28"/>
          <w:szCs w:val="28"/>
        </w:rPr>
        <w:t>°（LAO/RAO）</w:t>
      </w:r>
    </w:p>
    <w:p w14:paraId="6F34A072" w14:textId="0D351505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1.5 C 臂机架在头位时，绕滑环轴角度范围≥</w:t>
      </w:r>
      <w:r w:rsidR="00D504C8">
        <w:rPr>
          <w:rFonts w:ascii="仿宋" w:eastAsia="仿宋" w:hAnsi="仿宋" w:cs="仿宋"/>
          <w:sz w:val="28"/>
          <w:szCs w:val="28"/>
        </w:rPr>
        <w:t>45</w:t>
      </w:r>
      <w:r>
        <w:rPr>
          <w:rFonts w:ascii="仿宋" w:eastAsia="仿宋" w:hAnsi="仿宋" w:cs="仿宋" w:hint="eastAsia"/>
          <w:sz w:val="28"/>
          <w:szCs w:val="28"/>
        </w:rPr>
        <w:t>° (CRA/CAU)</w:t>
      </w:r>
    </w:p>
    <w:p w14:paraId="50FC1A31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1.6 C臂旋转采集角度≥200°</w:t>
      </w:r>
    </w:p>
    <w:p w14:paraId="7285AF7A" w14:textId="31B95D06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1.7 C臂旋转采集速度≥</w:t>
      </w:r>
      <w:r w:rsidR="00D504C8">
        <w:rPr>
          <w:rFonts w:ascii="仿宋" w:eastAsia="仿宋" w:hAnsi="仿宋" w:cs="仿宋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</w:rPr>
        <w:t>°/秒</w:t>
      </w:r>
    </w:p>
    <w:p w14:paraId="4563775D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2.导管床</w:t>
      </w:r>
    </w:p>
    <w:p w14:paraId="13E70DD8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2.1满足全身检查、治疗的要求</w:t>
      </w:r>
    </w:p>
    <w:p w14:paraId="220ACFE4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2.2床面要求为碳纤维材料</w:t>
      </w:r>
    </w:p>
    <w:p w14:paraId="13D62F0E" w14:textId="24A91D96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2.3床最大承重≥</w:t>
      </w:r>
      <w:r w:rsidR="00D504C8">
        <w:rPr>
          <w:rFonts w:ascii="仿宋" w:eastAsia="仿宋" w:hAnsi="仿宋" w:cs="仿宋"/>
          <w:sz w:val="28"/>
          <w:szCs w:val="28"/>
        </w:rPr>
        <w:t>200</w:t>
      </w:r>
      <w:r>
        <w:rPr>
          <w:rFonts w:ascii="仿宋" w:eastAsia="仿宋" w:hAnsi="仿宋" w:cs="仿宋" w:hint="eastAsia"/>
          <w:sz w:val="28"/>
          <w:szCs w:val="28"/>
        </w:rPr>
        <w:t>KG</w:t>
      </w:r>
    </w:p>
    <w:p w14:paraId="1AD7DBAB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2.4床长度≥280cm</w:t>
      </w:r>
    </w:p>
    <w:p w14:paraId="6612EFB5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2.5床宽度≥45cm</w:t>
      </w:r>
    </w:p>
    <w:p w14:paraId="46D90413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3.检查室内控制系统</w:t>
      </w:r>
    </w:p>
    <w:p w14:paraId="0E7E1630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3.1床旁液晶触摸屏控制系统</w:t>
      </w:r>
    </w:p>
    <w:p w14:paraId="4473D438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4.控制室工作平台</w:t>
      </w:r>
    </w:p>
    <w:p w14:paraId="2AA13080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4.1透视或曝光时可进行图像处理和存档浏览等工作，可独立运行</w:t>
      </w:r>
    </w:p>
    <w:p w14:paraId="7F759893" w14:textId="4D217080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 w:rsidR="00D504C8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具备中文操作界面</w:t>
      </w:r>
    </w:p>
    <w:p w14:paraId="78B5B4FC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5.高压发生器</w:t>
      </w:r>
    </w:p>
    <w:p w14:paraId="6DED1098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5.1高频逆变发生器，功率≥100KW</w:t>
      </w:r>
    </w:p>
    <w:p w14:paraId="3AA28A89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5.2最大管电流≥1000mA  </w:t>
      </w:r>
    </w:p>
    <w:p w14:paraId="08A9723B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5.3逆变频率≥60kHZ</w:t>
      </w:r>
    </w:p>
    <w:p w14:paraId="678FE758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5.4最小管电压≤50KV     </w:t>
      </w:r>
    </w:p>
    <w:p w14:paraId="16AB17BA" w14:textId="6C135059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5.5最大管电压</w:t>
      </w:r>
      <w:r w:rsidR="00D504C8">
        <w:rPr>
          <w:rFonts w:ascii="仿宋" w:eastAsia="仿宋" w:hAnsi="仿宋" w:cs="仿宋" w:hint="eastAsia"/>
          <w:sz w:val="28"/>
          <w:szCs w:val="28"/>
        </w:rPr>
        <w:t>≥</w:t>
      </w:r>
      <w:r>
        <w:rPr>
          <w:rFonts w:ascii="仿宋" w:eastAsia="仿宋" w:hAnsi="仿宋" w:cs="仿宋" w:hint="eastAsia"/>
          <w:sz w:val="28"/>
          <w:szCs w:val="28"/>
        </w:rPr>
        <w:t>125KV</w:t>
      </w:r>
    </w:p>
    <w:p w14:paraId="3CB9FE9B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5.6最短曝光时间≤1ms</w:t>
      </w:r>
    </w:p>
    <w:p w14:paraId="46695773" w14:textId="77777777" w:rsidR="00277835" w:rsidRDefault="00852458">
      <w:pPr>
        <w:numPr>
          <w:ilvl w:val="0"/>
          <w:numId w:val="2"/>
        </w:num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X线球管</w:t>
      </w:r>
    </w:p>
    <w:p w14:paraId="524CBA22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6.1液态金属轴承球管</w:t>
      </w:r>
    </w:p>
    <w:p w14:paraId="648D7EA5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6.2球管阳极热容量≥3.3 MHU</w:t>
      </w:r>
    </w:p>
    <w:p w14:paraId="2340670B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6.3球管阳极散热率≥6500 W</w:t>
      </w:r>
    </w:p>
    <w:p w14:paraId="3E37BB08" w14:textId="515A27CF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 w:rsidR="00D504C8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球管焦点数量≥3个</w:t>
      </w:r>
    </w:p>
    <w:p w14:paraId="7B0F0987" w14:textId="032AC4A3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 w:rsidR="00D504C8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 xml:space="preserve"> 最小焦点≤0.3mm</w:t>
      </w:r>
    </w:p>
    <w:p w14:paraId="0AED8844" w14:textId="47DF42A0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 w:rsidR="00D504C8"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 xml:space="preserve"> 最小焦点功率≥19KW</w:t>
      </w:r>
    </w:p>
    <w:p w14:paraId="559154DF" w14:textId="71FA0B18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 w:rsidR="00D504C8"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 xml:space="preserve"> 最大焦点≥0.7mm</w:t>
      </w:r>
    </w:p>
    <w:p w14:paraId="4371C362" w14:textId="3147C0EE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 w:rsidR="00D504C8"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 xml:space="preserve"> 最大焦点功率≥80KW</w:t>
      </w:r>
    </w:p>
    <w:p w14:paraId="76060004" w14:textId="190733EA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 w:rsidR="00D504C8"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 xml:space="preserve"> 球管阳极转速≥7000转/分钟</w:t>
      </w:r>
    </w:p>
    <w:p w14:paraId="0C6B94D1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7.平板探测器</w:t>
      </w:r>
    </w:p>
    <w:p w14:paraId="1638CA87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7.1探测器类型：≥16bits非晶硅数字化平板探测器</w:t>
      </w:r>
    </w:p>
    <w:p w14:paraId="6CD8D8D3" w14:textId="771D5D2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 w:rsidR="008417DA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最大有效成像视野面积≥</w:t>
      </w:r>
      <w:r w:rsidR="009C2EFB">
        <w:rPr>
          <w:rFonts w:ascii="仿宋" w:eastAsia="仿宋" w:hAnsi="仿宋" w:cs="仿宋"/>
          <w:sz w:val="28"/>
          <w:szCs w:val="28"/>
        </w:rPr>
        <w:t>28</w:t>
      </w:r>
      <w:r>
        <w:rPr>
          <w:rFonts w:ascii="仿宋" w:eastAsia="仿宋" w:hAnsi="仿宋" w:cs="仿宋" w:hint="eastAsia"/>
          <w:sz w:val="28"/>
          <w:szCs w:val="28"/>
        </w:rPr>
        <w:t xml:space="preserve">cm x </w:t>
      </w:r>
      <w:r w:rsidR="009C2EFB">
        <w:rPr>
          <w:rFonts w:ascii="仿宋" w:eastAsia="仿宋" w:hAnsi="仿宋" w:cs="仿宋"/>
          <w:sz w:val="28"/>
          <w:szCs w:val="28"/>
        </w:rPr>
        <w:t>28</w:t>
      </w:r>
      <w:r>
        <w:rPr>
          <w:rFonts w:ascii="仿宋" w:eastAsia="仿宋" w:hAnsi="仿宋" w:cs="仿宋" w:hint="eastAsia"/>
          <w:sz w:val="28"/>
          <w:szCs w:val="28"/>
        </w:rPr>
        <w:t>cm</w:t>
      </w:r>
    </w:p>
    <w:p w14:paraId="56030F83" w14:textId="4A835C6B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 w:rsidR="008417DA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 xml:space="preserve">平板探测器采集矩阵≥ </w:t>
      </w:r>
      <w:r w:rsidR="009C2EFB">
        <w:rPr>
          <w:rFonts w:ascii="仿宋" w:eastAsia="仿宋" w:hAnsi="仿宋" w:cs="仿宋"/>
          <w:sz w:val="28"/>
          <w:szCs w:val="28"/>
        </w:rPr>
        <w:t>1536</w:t>
      </w:r>
      <w:r>
        <w:rPr>
          <w:rFonts w:ascii="仿宋" w:eastAsia="仿宋" w:hAnsi="仿宋" w:cs="仿宋" w:hint="eastAsia"/>
          <w:sz w:val="28"/>
          <w:szCs w:val="28"/>
        </w:rPr>
        <w:t xml:space="preserve"> x </w:t>
      </w:r>
      <w:r w:rsidR="009C2EFB">
        <w:rPr>
          <w:rFonts w:ascii="仿宋" w:eastAsia="仿宋" w:hAnsi="仿宋" w:cs="仿宋"/>
          <w:sz w:val="28"/>
          <w:szCs w:val="28"/>
        </w:rPr>
        <w:t>1536</w:t>
      </w:r>
    </w:p>
    <w:p w14:paraId="4E76EDFB" w14:textId="69D7A1D5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 w:rsidR="008417DA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板探测器DQE ≥77%</w:t>
      </w:r>
    </w:p>
    <w:p w14:paraId="33A87BE6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8.图像显示器</w:t>
      </w:r>
    </w:p>
    <w:p w14:paraId="61A5F288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8.1控制室：≥19英吋高亮医用高分辨率显示器：≥2台</w:t>
      </w:r>
    </w:p>
    <w:p w14:paraId="36562C4A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8.2操作室：≥19英吋高亮医用高分辨率宽屏显示器：≥4台</w:t>
      </w:r>
    </w:p>
    <w:p w14:paraId="22EDE767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8.3高分辨率显示器，显示矩阵≥1280 x 1024</w:t>
      </w:r>
    </w:p>
    <w:p w14:paraId="441424D1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9.图像系统</w:t>
      </w:r>
    </w:p>
    <w:p w14:paraId="2AC12B59" w14:textId="10BA6B38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</w:t>
      </w:r>
      <w:r w:rsidR="008417DA"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最大脉冲透视速度≥30幅/秒</w:t>
      </w:r>
    </w:p>
    <w:p w14:paraId="75874E47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10.具备实时旋转采集功能</w:t>
      </w:r>
    </w:p>
    <w:p w14:paraId="15330BA4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11.具备智能路径图功能</w:t>
      </w:r>
    </w:p>
    <w:p w14:paraId="62524DFF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12.具备低剂量平台</w:t>
      </w:r>
    </w:p>
    <w:p w14:paraId="5F7E587B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13.高级三维后处理功能</w:t>
      </w:r>
    </w:p>
    <w:p w14:paraId="0D15537C" w14:textId="2C7D4BA4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13.1 具有独立的三维后处理工作站</w:t>
      </w:r>
    </w:p>
    <w:p w14:paraId="063065A3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13.2 工作站主机CPU频率≥3.0 GHz</w:t>
      </w:r>
    </w:p>
    <w:p w14:paraId="09B7CA6D" w14:textId="7AC8146F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13.3 工作站运行内存RAM ≥ 32GB</w:t>
      </w:r>
    </w:p>
    <w:p w14:paraId="6ADD7184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13.4 工作站硬盘容量≥ 1TB</w:t>
      </w:r>
    </w:p>
    <w:p w14:paraId="4C58BE74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13.5 配备全兼容性的CD/DVD刻录系统</w:t>
      </w:r>
    </w:p>
    <w:p w14:paraId="038F3865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13.6 光盘刻录数据可随时回传至主机，并进行后处理、分析</w:t>
      </w:r>
    </w:p>
    <w:p w14:paraId="28731C69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13.7 可直接放大、缩小、旋转、标记、测量、分割三维图像</w:t>
      </w:r>
    </w:p>
    <w:p w14:paraId="6315B7F1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13.8 具备动脉瘤分析功能</w:t>
      </w:r>
    </w:p>
    <w:p w14:paraId="533E838C" w14:textId="77777777" w:rsidR="00277835" w:rsidRDefault="00852458">
      <w:pPr>
        <w:spacing w:line="440" w:lineRule="exact"/>
        <w:ind w:rightChars="-57" w:right="-1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13.9 具备容积重建功能</w:t>
      </w:r>
    </w:p>
    <w:p w14:paraId="28251D51" w14:textId="77777777" w:rsidR="00277835" w:rsidRDefault="00277835">
      <w:pPr>
        <w:rPr>
          <w:rFonts w:ascii="仿宋" w:eastAsia="仿宋" w:hAnsi="仿宋" w:cs="仿宋"/>
          <w:sz w:val="28"/>
          <w:szCs w:val="28"/>
        </w:rPr>
      </w:pPr>
    </w:p>
    <w:sectPr w:rsidR="002778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6EA5" w14:textId="77777777" w:rsidR="00704710" w:rsidRDefault="00704710">
      <w:r>
        <w:separator/>
      </w:r>
    </w:p>
  </w:endnote>
  <w:endnote w:type="continuationSeparator" w:id="0">
    <w:p w14:paraId="372D5154" w14:textId="77777777" w:rsidR="00704710" w:rsidRDefault="0070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FC9D" w14:textId="77777777" w:rsidR="00704710" w:rsidRDefault="00704710">
      <w:r>
        <w:separator/>
      </w:r>
    </w:p>
  </w:footnote>
  <w:footnote w:type="continuationSeparator" w:id="0">
    <w:p w14:paraId="53E7A8EE" w14:textId="77777777" w:rsidR="00704710" w:rsidRDefault="00704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E0BD7"/>
    <w:multiLevelType w:val="singleLevel"/>
    <w:tmpl w:val="8D7E0BD7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C123F08D"/>
    <w:multiLevelType w:val="singleLevel"/>
    <w:tmpl w:val="C123F08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NmMGRkZDA1OTQwMmFmMGY2YmRiOTQzN2U1Mzc4ZGMifQ=="/>
  </w:docVars>
  <w:rsids>
    <w:rsidRoot w:val="006D2AA6"/>
    <w:rsid w:val="0002044F"/>
    <w:rsid w:val="00030C42"/>
    <w:rsid w:val="00056157"/>
    <w:rsid w:val="00056F7F"/>
    <w:rsid w:val="000661AE"/>
    <w:rsid w:val="0009622C"/>
    <w:rsid w:val="00140399"/>
    <w:rsid w:val="00144F74"/>
    <w:rsid w:val="001500E6"/>
    <w:rsid w:val="00184137"/>
    <w:rsid w:val="00193CC5"/>
    <w:rsid w:val="00277835"/>
    <w:rsid w:val="00534FDF"/>
    <w:rsid w:val="005760DB"/>
    <w:rsid w:val="0066348B"/>
    <w:rsid w:val="006D2AA6"/>
    <w:rsid w:val="00704710"/>
    <w:rsid w:val="00737DC8"/>
    <w:rsid w:val="007D7B3C"/>
    <w:rsid w:val="008417DA"/>
    <w:rsid w:val="00852458"/>
    <w:rsid w:val="008F79E1"/>
    <w:rsid w:val="009C2EFB"/>
    <w:rsid w:val="00A11090"/>
    <w:rsid w:val="00B20235"/>
    <w:rsid w:val="00C75B04"/>
    <w:rsid w:val="00D20291"/>
    <w:rsid w:val="00D504C8"/>
    <w:rsid w:val="00D52392"/>
    <w:rsid w:val="00DA5ED8"/>
    <w:rsid w:val="00E344CF"/>
    <w:rsid w:val="1C434941"/>
    <w:rsid w:val="60C4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E64B"/>
  <w15:docId w15:val="{6D397940-9E19-4750-A758-CEE9F713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Times New Roman" w:cs="Times New Roman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祝 铠超</cp:lastModifiedBy>
  <cp:revision>7</cp:revision>
  <dcterms:created xsi:type="dcterms:W3CDTF">2024-08-18T09:07:00Z</dcterms:created>
  <dcterms:modified xsi:type="dcterms:W3CDTF">2024-08-28T09:10:00Z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2024-08-18T09:32:47Z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ddbc3579-f32c-446f-8326-26e243897173</vt:lpwstr>
  </property>
  <property fmtid="{D5CDD505-2E9C-101B-9397-08002B2CF9AE}" pid="8" name="MSIP_Label_ff6dbec8-95a8-4638-9f5f-bd076536645c_ContentBits">
    <vt:lpwstr>0</vt:lpwstr>
  </property>
  <property fmtid="{D5CDD505-2E9C-101B-9397-08002B2CF9AE}" pid="9" name="KSOProductBuildVer">
    <vt:lpwstr>2052-12.1.0.17857</vt:lpwstr>
  </property>
  <property fmtid="{D5CDD505-2E9C-101B-9397-08002B2CF9AE}" pid="10" name="ICV">
    <vt:lpwstr>3381FC47E3E54D7CAC3813995F316814_12</vt:lpwstr>
  </property>
</Properties>
</file>