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全自动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>阴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道分泌物检测仪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参数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1.检测速度：标本检测速度≥50样本/小时，具备急诊标本添加功能；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2.仪器</w:t>
      </w:r>
      <w:r>
        <w:rPr>
          <w:rFonts w:hint="eastAsia" w:ascii="仿宋" w:hAnsi="仿宋" w:eastAsia="仿宋" w:cs="仿宋"/>
          <w:sz w:val="28"/>
          <w:szCs w:val="28"/>
        </w:rPr>
        <w:t>具备干化学酶法及显微形态学分析双重检测功能。全自动完成干化判读、镜检识别实验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干化学酶法采用特异性酶学反应，CMOS拍照比色对样本中生化成分含量进行检测；形态学检测用仿人工制片技术，通过显微成像，利用智能化图像识别技术对样本中有形成分进行识别、计数及判断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干化学酶法与显微形态学分析为并联式设计，二者在各自独立通道进行试验，且各为独立一次性耗材设计，避免交叉污染风险；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.干化学检测：指标≥8个，应包括酸碱度（PH）、过氧化氢、白细胞酯酶、凝固酶、脯氨酸氨基肽酶、唾液酸苷酶、乙酰氨基葡萄糖苷酶等（提供试剂注册证）；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.形态学检测：至少包括白细胞、红细胞、上皮细胞、杆菌、念珠菌（含单孢子，芽生孢子，菌丝）、滴虫和等有形成分等，可出具图文报告（提供报告单模版）；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.分泌物自动染色功能：具备自动染色功能；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.干化学检测板卡支持不停机装载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单次板卡装载数量≥50个，可一次批量或多次、连续装载。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轨道式进样，独立样本架，支持单次1-30个样本上机。可一次批量或多次连续上样，具有样本不停机加载功能、急诊优先功能。最低样本量≤0.6ml。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.操作软件：配备自动分析软件，可智能识别形态学照片；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.为方便结果溯源，仪器需具备</w:t>
      </w:r>
      <w:r>
        <w:rPr>
          <w:rFonts w:hint="eastAsia" w:ascii="仿宋" w:hAnsi="仿宋" w:eastAsia="仿宋" w:cs="仿宋"/>
          <w:sz w:val="28"/>
          <w:szCs w:val="28"/>
        </w:rPr>
        <w:t>样本照片、视频拍摄功能。每个样本拍摄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≥</w:t>
      </w:r>
      <w:r>
        <w:rPr>
          <w:rFonts w:hint="eastAsia" w:ascii="仿宋" w:hAnsi="仿宋" w:eastAsia="仿宋" w:cs="仿宋"/>
          <w:sz w:val="28"/>
          <w:szCs w:val="28"/>
        </w:rPr>
        <w:t>20个视野照片、视频；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内置显微镜，无需切换，无需人工操作，自动聚焦拍摄照片及视频，相机拍摄像素≥2000万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支持形态学照片放大倍数</w:t>
      </w:r>
      <w:r>
        <w:rPr>
          <w:rFonts w:hint="eastAsia" w:ascii="仿宋" w:hAnsi="仿宋" w:eastAsia="仿宋" w:cs="仿宋"/>
          <w:sz w:val="28"/>
          <w:szCs w:val="28"/>
        </w:rPr>
        <w:t>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10000倍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.样本信息、照片及结果在软件同一界面完整显示，可显示整视野图及有形成分归类图；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.整机无液体管路，采用一次性tip头取样，避免交叉污染；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.质控品：配套干化学质控品有注册证，配套软件具备质量控制与管理功能（提供质控品注册证）；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ab/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细菌性阴道病、滴虫性阴道炎、外阴阴道假丝酵母菌病与传统镜检或培养方法相比符合率≥90%；</w:t>
      </w:r>
    </w:p>
    <w:p>
      <w:pPr>
        <w:spacing w:line="360" w:lineRule="auto"/>
        <w:rPr>
          <w:rFonts w:ascii="宋体" w:hAnsi="宋体"/>
          <w:color w:val="000000"/>
          <w:kern w:val="0"/>
          <w:sz w:val="22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NmMGRkZDA1OTQwMmFmMGY2YmRiOTQzN2U1Mzc4ZGMifQ=="/>
  </w:docVars>
  <w:rsids>
    <w:rsidRoot w:val="00D32770"/>
    <w:rsid w:val="000B6CFE"/>
    <w:rsid w:val="0013132F"/>
    <w:rsid w:val="001A02C4"/>
    <w:rsid w:val="00333DAC"/>
    <w:rsid w:val="003C6CF0"/>
    <w:rsid w:val="005639F1"/>
    <w:rsid w:val="005B121E"/>
    <w:rsid w:val="00613079"/>
    <w:rsid w:val="006911FC"/>
    <w:rsid w:val="0070621E"/>
    <w:rsid w:val="00735687"/>
    <w:rsid w:val="00B24157"/>
    <w:rsid w:val="00B4755B"/>
    <w:rsid w:val="00BC51DB"/>
    <w:rsid w:val="00D165CE"/>
    <w:rsid w:val="00D32770"/>
    <w:rsid w:val="00D63A32"/>
    <w:rsid w:val="082B2A54"/>
    <w:rsid w:val="1DDD6741"/>
    <w:rsid w:val="3F702692"/>
    <w:rsid w:val="51F92090"/>
    <w:rsid w:val="5335060A"/>
    <w:rsid w:val="67121CFF"/>
    <w:rsid w:val="6FFE0DB9"/>
    <w:rsid w:val="726A5CEB"/>
    <w:rsid w:val="797926D7"/>
    <w:rsid w:val="7E94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1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font31"/>
    <w:basedOn w:val="6"/>
    <w:qFormat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  <w:style w:type="character" w:customStyle="1" w:styleId="9">
    <w:name w:val="页眉 字符"/>
    <w:basedOn w:val="6"/>
    <w:link w:val="4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0"/>
    <w:rPr>
      <w:rFonts w:ascii="Calibri" w:hAnsi="Calibri" w:eastAsia="宋体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2</Pages>
  <Words>809</Words>
  <Characters>857</Characters>
  <Lines>5</Lines>
  <Paragraphs>1</Paragraphs>
  <TotalTime>3</TotalTime>
  <ScaleCrop>false</ScaleCrop>
  <LinksUpToDate>false</LinksUpToDate>
  <CharactersWithSpaces>858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2023-07-28T02:14:00Z</dcterms:created>
  <dc:creator>别叫强哥</dc:creator>
  <cp:lastModifiedBy>Administrator</cp:lastModifiedBy>
  <dcterms:modified xsi:type="dcterms:W3CDTF">2024-10-21T06:52:43Z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5DBE68974E1D434E8FD3B5B06F4B6A43_13</vt:lpwstr>
  </property>
</Properties>
</file>