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widowControl/>
        <w:spacing w:line="360" w:lineRule="auto"/>
        <w:ind w:left="495"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bidi="ar"/>
        </w:rPr>
        <w:t>全自动血细胞分析流水线参数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 xml:space="preserve">一、基本需求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配置要求：血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细胞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分析仪主机 3 台、</w:t>
      </w:r>
      <w:r>
        <w:rPr>
          <w:rFonts w:hint="eastAsia" w:ascii="仿宋" w:hAnsi="仿宋" w:eastAsia="仿宋" w:cs="仿宋"/>
          <w:bCs/>
          <w:sz w:val="28"/>
          <w:szCs w:val="28"/>
        </w:rPr>
        <w:t>全自动特定蛋白仪2台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 xml:space="preserve">全自动血细胞分析模块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.1检测参数：≥32 个，直方图：≥2 个，散点图：≥4 个。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.2单台设备CBC+DIFF≥100个样本/小时，单台设备RET≥70个样本/小时。静脉全血自动进样模式用血量≤100微升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.3检测光源：采用半导体激光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.4检测通道：具有白细胞分类通道、白细胞/嗜碱性细胞/有核红细胞通道、网织红细胞通道、红细胞/血小板通道、血红蛋白通道。 </w:t>
      </w:r>
    </w:p>
    <w:p>
      <w:pPr>
        <w:wordWrap w:val="0"/>
        <w:topLinePunct/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.5</w:t>
      </w:r>
      <w:r>
        <w:rPr>
          <w:rFonts w:hint="eastAsia" w:ascii="仿宋" w:hAnsi="仿宋" w:eastAsia="仿宋" w:cs="仿宋"/>
          <w:color w:val="333333"/>
          <w:sz w:val="28"/>
          <w:szCs w:val="28"/>
          <w:lang w:bidi="ar"/>
        </w:rPr>
        <w:t>异常白细胞筛查通道：具有单独的异常白细胞筛查通道的血液分析仪：≥1台，确认外周血异常细胞报警信息，可检测造血祖干细胞。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网织红细胞血红蛋白功能：具有定量报告检测网织红细胞血红蛋白含量的功能，为报告参数。 </w:t>
      </w:r>
    </w:p>
    <w:p>
      <w:pPr>
        <w:wordWrap w:val="0"/>
        <w:topLinePunct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2.7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血小板计数：可提供三种方法进行血小板的计数，</w:t>
      </w:r>
      <w:r>
        <w:rPr>
          <w:rFonts w:hint="eastAsia" w:ascii="仿宋" w:hAnsi="仿宋" w:eastAsia="仿宋" w:cs="仿宋"/>
          <w:sz w:val="28"/>
          <w:szCs w:val="28"/>
        </w:rPr>
        <w:t>具有单独的低值血小板通道，使用特异性更强的核酸荧光染料检测血小板，同时具有独立的原厂配套低值血小板校准品。</w:t>
      </w:r>
      <w:bookmarkStart w:id="0" w:name="_GoBack"/>
      <w:bookmarkEnd w:id="0"/>
    </w:p>
    <w:p>
      <w:pPr>
        <w:pStyle w:val="5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2.8</w:t>
      </w:r>
      <w:r>
        <w:rPr>
          <w:rFonts w:hint="eastAsia" w:ascii="仿宋" w:hAnsi="仿宋" w:eastAsia="仿宋" w:cs="仿宋"/>
          <w:sz w:val="28"/>
          <w:szCs w:val="28"/>
        </w:rPr>
        <w:t>体液检测: 全部血液分析仪均具有全自动计数体液（含胸、腹水，脑脊液）细胞和对体液中的白细胞进行分类的功能。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全自动特定蛋白仪</w:t>
      </w:r>
    </w:p>
    <w:p>
      <w:pPr>
        <w:pStyle w:val="8"/>
        <w:adjustRightInd w:val="0"/>
        <w:snapToGrid w:val="0"/>
        <w:spacing w:line="360" w:lineRule="auto"/>
        <w:ind w:left="-420" w:right="-420" w:rightChars="-200" w:firstLine="48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.1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全自动特定蛋白分析仪采用散射比浊法，CRP检测范围0.5-370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mg/L</w:t>
      </w:r>
    </w:p>
    <w:p>
      <w:pPr>
        <w:pStyle w:val="8"/>
        <w:adjustRightInd w:val="0"/>
        <w:snapToGrid w:val="0"/>
        <w:spacing w:line="360" w:lineRule="auto"/>
        <w:ind w:left="-420" w:right="-420" w:rightChars="-200" w:firstLine="48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.2可自动调用血常规结果，使用HCT校正CRP检测结果，并提供HCT溯源文件；</w:t>
      </w:r>
    </w:p>
    <w:p>
      <w:pPr>
        <w:pStyle w:val="8"/>
        <w:adjustRightInd w:val="0"/>
        <w:snapToGrid w:val="0"/>
        <w:spacing w:line="360" w:lineRule="auto"/>
        <w:ind w:left="-420" w:right="-420" w:rightChars="-200" w:firstLine="48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.3综合检测速度：CRP≥180样本/小时</w:t>
      </w:r>
    </w:p>
    <w:p>
      <w:pPr>
        <w:pStyle w:val="2"/>
        <w:rPr>
          <w:rFonts w:hint="eastAsia" w:ascii="仿宋" w:hAnsi="仿宋" w:eastAsia="仿宋" w:cs="仿宋"/>
          <w:sz w:val="28"/>
          <w:szCs w:val="28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83076D"/>
    <w:rsid w:val="000170F1"/>
    <w:rsid w:val="00033B6F"/>
    <w:rsid w:val="00053BFD"/>
    <w:rsid w:val="000F3ED6"/>
    <w:rsid w:val="002463E5"/>
    <w:rsid w:val="00254C0B"/>
    <w:rsid w:val="0027795B"/>
    <w:rsid w:val="00311A29"/>
    <w:rsid w:val="0039798B"/>
    <w:rsid w:val="004301EA"/>
    <w:rsid w:val="004C5C93"/>
    <w:rsid w:val="005D2B3B"/>
    <w:rsid w:val="005D40DC"/>
    <w:rsid w:val="005F57AE"/>
    <w:rsid w:val="0071094C"/>
    <w:rsid w:val="007B32A2"/>
    <w:rsid w:val="007E4871"/>
    <w:rsid w:val="0083076D"/>
    <w:rsid w:val="00835F13"/>
    <w:rsid w:val="00887696"/>
    <w:rsid w:val="008966D4"/>
    <w:rsid w:val="008D6E36"/>
    <w:rsid w:val="00993660"/>
    <w:rsid w:val="009C2BE7"/>
    <w:rsid w:val="00A1571A"/>
    <w:rsid w:val="00A44D40"/>
    <w:rsid w:val="00B07A1B"/>
    <w:rsid w:val="00B1277B"/>
    <w:rsid w:val="00B23B4E"/>
    <w:rsid w:val="00B77390"/>
    <w:rsid w:val="00C9475F"/>
    <w:rsid w:val="00D303CC"/>
    <w:rsid w:val="00D446E4"/>
    <w:rsid w:val="00DC0E90"/>
    <w:rsid w:val="00DD403F"/>
    <w:rsid w:val="00E86D26"/>
    <w:rsid w:val="00EB05A5"/>
    <w:rsid w:val="00EE759D"/>
    <w:rsid w:val="00EF7936"/>
    <w:rsid w:val="00F24ADC"/>
    <w:rsid w:val="00F452E7"/>
    <w:rsid w:val="00FC4EF5"/>
    <w:rsid w:val="0806015D"/>
    <w:rsid w:val="1F7F0E6D"/>
    <w:rsid w:val="2FF255C3"/>
    <w:rsid w:val="37FEF692"/>
    <w:rsid w:val="42F63333"/>
    <w:rsid w:val="47D991A1"/>
    <w:rsid w:val="57BFCAD7"/>
    <w:rsid w:val="596FC9A3"/>
    <w:rsid w:val="5AF40F2C"/>
    <w:rsid w:val="5FE7B1B1"/>
    <w:rsid w:val="73E42242"/>
    <w:rsid w:val="E7DB605A"/>
    <w:rsid w:val="FE37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jc w:val="center"/>
    </w:pPr>
    <w:rPr>
      <w:sz w:val="28"/>
    </w:rPr>
  </w:style>
  <w:style w:type="paragraph" w:styleId="8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541</Words>
  <Characters>599</Characters>
  <Lines>6</Lines>
  <Paragraphs>1</Paragraphs>
  <TotalTime>29</TotalTime>
  <ScaleCrop>false</ScaleCrop>
  <LinksUpToDate>false</LinksUpToDate>
  <CharactersWithSpaces>612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2024-08-06T05:16:00Z</dcterms:created>
  <dc:creator>sch01330.SYSMEXCN</dc:creator>
  <cp:lastModifiedBy>Administrator</cp:lastModifiedBy>
  <dcterms:modified xsi:type="dcterms:W3CDTF">2024-10-21T06:50:54Z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8105B29B39724C9DB9DD2445CB906D80_13</vt:lpwstr>
  </property>
</Properties>
</file>