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AD6AD">
      <w:pPr>
        <w:spacing w:line="360" w:lineRule="auto"/>
        <w:jc w:val="center"/>
        <w:rPr>
          <w:rFonts w:hint="eastAsia" w:ascii="仿宋" w:hAnsi="仿宋" w:eastAsia="仿宋" w:cs="仿宋"/>
          <w:b/>
          <w:bCs/>
          <w:kern w:val="0"/>
          <w:sz w:val="32"/>
          <w:szCs w:val="32"/>
          <w:lang w:val="en-US" w:eastAsia="zh-CN"/>
        </w:rPr>
      </w:pPr>
      <w:r>
        <w:rPr>
          <w:rFonts w:hint="eastAsia" w:ascii="仿宋" w:hAnsi="仿宋" w:eastAsia="仿宋" w:cs="仿宋"/>
          <w:b/>
          <w:bCs/>
          <w:kern w:val="0"/>
          <w:sz w:val="32"/>
          <w:szCs w:val="32"/>
          <w:lang w:val="en-US" w:eastAsia="zh-CN"/>
        </w:rPr>
        <w:t>冠脉数字血流分析仪技术参数</w:t>
      </w:r>
    </w:p>
    <w:p w14:paraId="11EDF83C">
      <w:pPr>
        <w:pStyle w:val="9"/>
        <w:widowControl/>
        <w:numPr>
          <w:ilvl w:val="0"/>
          <w:numId w:val="1"/>
        </w:numPr>
        <w:spacing w:line="360" w:lineRule="auto"/>
        <w:ind w:firstLineChars="0"/>
        <w:rPr>
          <w:rFonts w:hint="eastAsia" w:ascii="仿宋" w:hAnsi="仿宋" w:eastAsia="仿宋" w:cs="仿宋"/>
          <w:kern w:val="0"/>
          <w:sz w:val="28"/>
          <w:szCs w:val="28"/>
        </w:rPr>
      </w:pPr>
      <w:r>
        <w:rPr>
          <w:rFonts w:hint="eastAsia" w:ascii="仿宋" w:hAnsi="仿宋" w:eastAsia="仿宋" w:cs="仿宋"/>
          <w:kern w:val="0"/>
          <w:sz w:val="28"/>
          <w:szCs w:val="28"/>
        </w:rPr>
        <w:t>具备国家药品监督管理局NMPA批准的三类医疗器械注册证，所批复的三类医疗器械注册证含主机等硬件，适用范围对狭窄段参考血管直径无明确限制。</w:t>
      </w:r>
    </w:p>
    <w:p w14:paraId="08D930EC">
      <w:pPr>
        <w:widowControl/>
        <w:numPr>
          <w:ilvl w:val="0"/>
          <w:numId w:val="1"/>
        </w:numPr>
        <w:spacing w:line="360" w:lineRule="auto"/>
        <w:ind w:right="179"/>
        <w:jc w:val="left"/>
        <w:rPr>
          <w:rFonts w:hint="eastAsia" w:ascii="仿宋" w:hAnsi="仿宋" w:eastAsia="仿宋" w:cs="仿宋"/>
          <w:kern w:val="0"/>
          <w:sz w:val="28"/>
          <w:szCs w:val="28"/>
        </w:rPr>
      </w:pPr>
      <w:r>
        <w:rPr>
          <w:rFonts w:hint="eastAsia" w:ascii="仿宋" w:hAnsi="仿宋" w:eastAsia="仿宋" w:cs="仿宋"/>
          <w:kern w:val="0"/>
          <w:sz w:val="28"/>
          <w:szCs w:val="28"/>
        </w:rPr>
        <w:t>一体式推车设备，配备医用图像显卡内存</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8G，内置硬盘1T*2，系统内存</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32GB，支持分析DICOM文件，支持多种方式导入冠脉造影图像，具备对病例影像的保存功能；支持输入和选择医学影像，进行精确标注、分析、定位、预览及后处理分析。</w:t>
      </w:r>
    </w:p>
    <w:p w14:paraId="24392FB7">
      <w:pPr>
        <w:widowControl/>
        <w:numPr>
          <w:ilvl w:val="0"/>
          <w:numId w:val="1"/>
        </w:numPr>
        <w:spacing w:line="360" w:lineRule="auto"/>
        <w:ind w:right="179"/>
        <w:jc w:val="left"/>
        <w:rPr>
          <w:rFonts w:hint="eastAsia" w:ascii="仿宋" w:hAnsi="仿宋" w:eastAsia="仿宋" w:cs="仿宋"/>
          <w:kern w:val="0"/>
          <w:sz w:val="28"/>
          <w:szCs w:val="28"/>
        </w:rPr>
      </w:pPr>
      <w:r>
        <w:rPr>
          <w:rFonts w:hint="eastAsia" w:ascii="仿宋" w:hAnsi="仿宋" w:eastAsia="仿宋" w:cs="仿宋"/>
          <w:kern w:val="0"/>
          <w:sz w:val="28"/>
          <w:szCs w:val="28"/>
        </w:rPr>
        <w:t>具备通过</w:t>
      </w:r>
      <w:r>
        <w:rPr>
          <w:rFonts w:hint="eastAsia" w:ascii="仿宋" w:hAnsi="仿宋" w:eastAsia="仿宋" w:cs="仿宋"/>
          <w:sz w:val="28"/>
          <w:szCs w:val="28"/>
        </w:rPr>
        <w:t>冠脉X光造影图像即可</w:t>
      </w:r>
      <w:r>
        <w:rPr>
          <w:rFonts w:hint="eastAsia" w:ascii="仿宋" w:hAnsi="仿宋" w:eastAsia="仿宋" w:cs="仿宋"/>
          <w:kern w:val="0"/>
          <w:sz w:val="28"/>
          <w:szCs w:val="28"/>
        </w:rPr>
        <w:t>评估冠状动脉定量血流分数或血流储备分数的功能。</w:t>
      </w:r>
    </w:p>
    <w:p w14:paraId="217F92EE">
      <w:pPr>
        <w:numPr>
          <w:ilvl w:val="0"/>
          <w:numId w:val="1"/>
        </w:numPr>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 xml:space="preserve">使用过程中无需使用任何耗材，仅需X光造影图像对冠脉多条血管实际管腔进行分割并同时计算多条血管的血流储备分数或定量血流分数。测量过程中无需测量血压、动脉压、血管内压力或主动脉压等参数 </w:t>
      </w:r>
    </w:p>
    <w:p w14:paraId="5A7C5B3C">
      <w:pPr>
        <w:pStyle w:val="8"/>
        <w:numPr>
          <w:ilvl w:val="0"/>
          <w:numId w:val="1"/>
        </w:numPr>
        <w:spacing w:line="360" w:lineRule="auto"/>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支持一个体位X光冠脉造影图像即可对目标冠状动脉进行血管定量血流分数或血流储备分数的计算，并可形成血流分数回撤曲线；</w:t>
      </w:r>
      <w:bookmarkStart w:id="0" w:name="OLE_LINK7"/>
    </w:p>
    <w:p w14:paraId="0782AAA2">
      <w:pPr>
        <w:pStyle w:val="8"/>
        <w:numPr>
          <w:ilvl w:val="0"/>
          <w:numId w:val="1"/>
        </w:numPr>
        <w:spacing w:line="360" w:lineRule="auto"/>
        <w:jc w:val="both"/>
        <w:rPr>
          <w:rFonts w:hint="eastAsia" w:ascii="仿宋" w:hAnsi="仿宋" w:eastAsia="仿宋" w:cs="仿宋"/>
          <w:sz w:val="28"/>
          <w:szCs w:val="28"/>
          <w:lang w:eastAsia="zh-CN"/>
        </w:rPr>
      </w:pPr>
      <w:r>
        <w:rPr>
          <w:rFonts w:hint="eastAsia" w:ascii="仿宋" w:hAnsi="仿宋" w:eastAsia="仿宋" w:cs="仿宋"/>
          <w:color w:val="000000" w:themeColor="text1"/>
          <w:sz w:val="28"/>
          <w:szCs w:val="28"/>
          <w14:textFill>
            <w14:solidFill>
              <w14:schemeClr w14:val="tx1"/>
            </w14:solidFill>
          </w14:textFill>
        </w:rPr>
        <w:t>支持基于单幅X光冠脉造影图像的分析及计算，一次分析可同时得到冠脉主支及多个分支血管的血流储备分数或定量血流分数定性结果与定量分析报告，冠脉分支支持修改/删除/增加等，并生成分支导图，可同步计算多个分支μ值。</w:t>
      </w:r>
      <w:bookmarkEnd w:id="0"/>
    </w:p>
    <w:p w14:paraId="277EA0DA">
      <w:pPr>
        <w:widowControl/>
        <w:numPr>
          <w:ilvl w:val="0"/>
          <w:numId w:val="1"/>
        </w:numPr>
        <w:spacing w:line="360" w:lineRule="auto"/>
        <w:ind w:right="179"/>
        <w:jc w:val="left"/>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通过一个体位X光冠脉造影图像分析过程中，可在支架植入前对于支架治疗后血管血流储备分数或定量血流分数改善情况进行预判</w:t>
      </w:r>
    </w:p>
    <w:p w14:paraId="02C46934">
      <w:pPr>
        <w:widowControl/>
        <w:numPr>
          <w:ilvl w:val="0"/>
          <w:numId w:val="1"/>
        </w:numPr>
        <w:spacing w:line="360" w:lineRule="auto"/>
        <w:ind w:right="179"/>
        <w:jc w:val="left"/>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具备通过一个体位X光冠脉造影图像自动定量计算患者个体化血流速度</w:t>
      </w:r>
    </w:p>
    <w:p w14:paraId="590556D3">
      <w:pPr>
        <w:widowControl/>
        <w:numPr>
          <w:ilvl w:val="0"/>
          <w:numId w:val="1"/>
        </w:numPr>
        <w:spacing w:line="360" w:lineRule="auto"/>
        <w:ind w:right="179"/>
        <w:jc w:val="left"/>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支持显示两个虚拟支架的功能（可灵活调整支架位置）</w:t>
      </w:r>
    </w:p>
    <w:p w14:paraId="5F57EB4F">
      <w:pPr>
        <w:widowControl/>
        <w:numPr>
          <w:ilvl w:val="0"/>
          <w:numId w:val="1"/>
        </w:numPr>
        <w:spacing w:line="360" w:lineRule="auto"/>
        <w:ind w:right="179"/>
        <w:rPr>
          <w:rFonts w:hint="eastAsia" w:ascii="仿宋" w:hAnsi="仿宋" w:eastAsia="仿宋" w:cs="仿宋"/>
          <w:kern w:val="0"/>
          <w:sz w:val="28"/>
          <w:szCs w:val="28"/>
        </w:rPr>
      </w:pPr>
      <w:r>
        <w:rPr>
          <w:rFonts w:hint="eastAsia" w:ascii="仿宋" w:hAnsi="仿宋" w:eastAsia="仿宋" w:cs="仿宋"/>
          <w:kern w:val="0"/>
          <w:sz w:val="28"/>
          <w:szCs w:val="28"/>
        </w:rPr>
        <w:t>具备通过X光造影图像对管腔进行重建，支持手动调整管腔来修正参考管腔大小并自动更新功能学结果。</w:t>
      </w:r>
      <w:r>
        <w:rPr>
          <w:rFonts w:hint="eastAsia" w:ascii="仿宋" w:hAnsi="仿宋" w:eastAsia="仿宋" w:cs="仿宋"/>
          <w:sz w:val="28"/>
          <w:szCs w:val="28"/>
        </w:rPr>
        <w:t xml:space="preserve"> </w:t>
      </w:r>
    </w:p>
    <w:p w14:paraId="0122F9D7">
      <w:pPr>
        <w:pStyle w:val="8"/>
        <w:numPr>
          <w:ilvl w:val="0"/>
          <w:numId w:val="1"/>
        </w:numPr>
        <w:spacing w:line="360" w:lineRule="auto"/>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快速生成定制化报告，报告内容包含血管狭窄率、平均和最大弯曲角度、参考管腔面积、管腔体积、参考管腔直径、冠脉侧支开口直径、血管的定量血流分数和残余定量血流分数等参数。</w:t>
      </w:r>
    </w:p>
    <w:p w14:paraId="5321E1CB">
      <w:pPr>
        <w:pStyle w:val="8"/>
        <w:numPr>
          <w:ilvl w:val="0"/>
          <w:numId w:val="1"/>
        </w:numPr>
        <w:spacing w:line="360" w:lineRule="auto"/>
        <w:jc w:val="both"/>
        <w:rPr>
          <w:rFonts w:hint="eastAsia" w:ascii="仿宋" w:hAnsi="仿宋" w:eastAsia="仿宋" w:cs="仿宋"/>
          <w:color w:val="C00000"/>
          <w:sz w:val="28"/>
          <w:szCs w:val="28"/>
          <w:lang w:eastAsia="zh-CN"/>
        </w:rPr>
      </w:pPr>
      <w:r>
        <w:rPr>
          <w:rFonts w:hint="eastAsia" w:ascii="仿宋" w:hAnsi="仿宋" w:eastAsia="仿宋" w:cs="仿宋"/>
          <w:sz w:val="28"/>
          <w:szCs w:val="28"/>
          <w:lang w:eastAsia="zh-CN"/>
        </w:rPr>
        <w:t>具备通过固定血流速度模型和冠脉实际血流速度两种计算模型评估冠状动脉血管定量血流分数或血流储备分数</w:t>
      </w:r>
      <w:bookmarkStart w:id="1" w:name="OLE_LINK9"/>
      <w:r>
        <w:rPr>
          <w:rFonts w:hint="eastAsia" w:ascii="仿宋" w:hAnsi="仿宋" w:eastAsia="仿宋" w:cs="仿宋"/>
          <w:sz w:val="28"/>
          <w:szCs w:val="28"/>
          <w:lang w:eastAsia="zh-CN"/>
        </w:rPr>
        <w:t>。</w:t>
      </w:r>
      <w:bookmarkEnd w:id="1"/>
      <w:bookmarkStart w:id="2" w:name="OLE_LINK10"/>
    </w:p>
    <w:bookmarkEnd w:id="2"/>
    <w:p w14:paraId="682E357E">
      <w:pPr>
        <w:pStyle w:val="9"/>
        <w:widowControl/>
        <w:numPr>
          <w:ilvl w:val="0"/>
          <w:numId w:val="1"/>
        </w:numPr>
        <w:spacing w:line="360" w:lineRule="auto"/>
        <w:ind w:firstLineChars="0"/>
        <w:rPr>
          <w:rFonts w:hint="eastAsia" w:ascii="仿宋" w:hAnsi="仿宋" w:eastAsia="仿宋" w:cs="仿宋"/>
          <w:kern w:val="0"/>
          <w:sz w:val="28"/>
          <w:szCs w:val="28"/>
        </w:rPr>
      </w:pPr>
      <w:r>
        <w:rPr>
          <w:rFonts w:hint="eastAsia" w:ascii="仿宋" w:hAnsi="仿宋" w:eastAsia="仿宋" w:cs="仿宋"/>
          <w:kern w:val="0"/>
          <w:sz w:val="28"/>
          <w:szCs w:val="28"/>
        </w:rPr>
        <w:t>支持在二维造影图像和三维造影图像以及狭窄血管图表中显示虚拟支架，虚拟支架可调整位置，支持增加和删除</w:t>
      </w:r>
    </w:p>
    <w:p w14:paraId="42367E84">
      <w:pPr>
        <w:numPr>
          <w:ilvl w:val="0"/>
          <w:numId w:val="1"/>
        </w:numPr>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具备通过X光造影图像自动定量计算血流速度。</w:t>
      </w:r>
    </w:p>
    <w:p w14:paraId="1D013C64">
      <w:pPr>
        <w:pStyle w:val="9"/>
        <w:widowControl/>
        <w:numPr>
          <w:ilvl w:val="0"/>
          <w:numId w:val="1"/>
        </w:numPr>
        <w:spacing w:line="360" w:lineRule="auto"/>
        <w:ind w:firstLineChars="0"/>
        <w:rPr>
          <w:rFonts w:hint="eastAsia" w:ascii="仿宋" w:hAnsi="仿宋" w:eastAsia="仿宋" w:cs="仿宋"/>
          <w:kern w:val="0"/>
          <w:sz w:val="28"/>
          <w:szCs w:val="28"/>
        </w:rPr>
      </w:pPr>
      <w:r>
        <w:rPr>
          <w:rFonts w:hint="eastAsia" w:ascii="仿宋" w:hAnsi="仿宋" w:eastAsia="仿宋" w:cs="仿宋"/>
          <w:kern w:val="0"/>
          <w:sz w:val="28"/>
          <w:szCs w:val="28"/>
        </w:rPr>
        <w:t>支持通过X光造影图像直接进行分析及计算，可同时得到冠脉多条血管的血流储备分数或定量血流分数定性结果与定量分析报告。冠脉侧支支持修改/删除/增加等。</w:t>
      </w:r>
    </w:p>
    <w:p w14:paraId="2E3206CC">
      <w:pPr>
        <w:pStyle w:val="9"/>
        <w:widowControl/>
        <w:numPr>
          <w:ilvl w:val="0"/>
          <w:numId w:val="1"/>
        </w:numPr>
        <w:spacing w:line="360" w:lineRule="auto"/>
        <w:ind w:firstLineChars="0"/>
        <w:rPr>
          <w:rFonts w:hint="eastAsia" w:ascii="仿宋" w:hAnsi="仿宋" w:eastAsia="仿宋" w:cs="仿宋"/>
          <w:kern w:val="0"/>
          <w:sz w:val="28"/>
          <w:szCs w:val="28"/>
        </w:rPr>
      </w:pPr>
      <w:r>
        <w:rPr>
          <w:rFonts w:hint="eastAsia" w:ascii="仿宋" w:hAnsi="仿宋" w:eastAsia="仿宋" w:cs="仿宋"/>
          <w:kern w:val="0"/>
          <w:sz w:val="28"/>
          <w:szCs w:val="28"/>
        </w:rPr>
        <w:t xml:space="preserve">系统具备定量QCA参数计算功能，能够获得血管狭窄长度、直径狭窄百分比、面积狭窄百分比、最小管腔直径、近端和远端的管腔直径和参考直径等参数； </w:t>
      </w:r>
    </w:p>
    <w:p w14:paraId="3CFB1EFA">
      <w:pPr>
        <w:numPr>
          <w:ilvl w:val="0"/>
          <w:numId w:val="1"/>
        </w:numPr>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具备血管3D重建功能，支持最佳投照体位推荐</w:t>
      </w:r>
    </w:p>
    <w:p w14:paraId="3B96FB4B">
      <w:pPr>
        <w:numPr>
          <w:ilvl w:val="0"/>
          <w:numId w:val="1"/>
        </w:numPr>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血管直径狭窄率的重建精确度≤2%，血管面积狭窄率的重建精确度≤2%</w:t>
      </w:r>
    </w:p>
    <w:p w14:paraId="52664967">
      <w:pPr>
        <w:numPr>
          <w:ilvl w:val="0"/>
          <w:numId w:val="1"/>
        </w:numPr>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具备冠脉全血管树自动识别，可以自动识别、分割冠状动脉血管管腔轮廓，手动修正边界。</w:t>
      </w:r>
    </w:p>
    <w:p w14:paraId="50196D35">
      <w:pPr>
        <w:numPr>
          <w:ilvl w:val="0"/>
          <w:numId w:val="1"/>
        </w:numPr>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可根据冠脉功能学计算结果，在三维模型上进行色彩化显示，直观体现各个位置的的功能学数值</w:t>
      </w:r>
      <w:r>
        <w:rPr>
          <w:rFonts w:hint="eastAsia" w:ascii="仿宋" w:hAnsi="仿宋" w:eastAsia="仿宋" w:cs="仿宋"/>
          <w:sz w:val="28"/>
          <w:szCs w:val="28"/>
        </w:rPr>
        <w:t>（须出具国家认可的检验（检测）机构出具的报告、认证证书，或者货物制造商发布的印刷技术资料（彩页或技术说明书），或者货物制造商官网发布的技术资料（并提供网址））</w:t>
      </w:r>
      <w:r>
        <w:rPr>
          <w:rFonts w:hint="eastAsia" w:ascii="仿宋" w:hAnsi="仿宋" w:eastAsia="仿宋" w:cs="仿宋"/>
          <w:kern w:val="0"/>
          <w:sz w:val="28"/>
          <w:szCs w:val="28"/>
        </w:rPr>
        <w:t>。</w:t>
      </w:r>
    </w:p>
    <w:p w14:paraId="238FAE1F">
      <w:pPr>
        <w:numPr>
          <w:ilvl w:val="0"/>
          <w:numId w:val="1"/>
        </w:numPr>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具备通过冠脉X光造影图像即可分析评估冠状动脉解剖结构学的能力，支持血管管腔自动识别与分割功能，自动定位病灶位置，测量冠状动脉病变长度、近/远端直径、最小管腔直径、最小管腔面积、直径/面积狭窄率等。</w:t>
      </w:r>
    </w:p>
    <w:p w14:paraId="5DDA7FF7">
      <w:pPr>
        <w:numPr>
          <w:ilvl w:val="0"/>
          <w:numId w:val="1"/>
        </w:numPr>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 xml:space="preserve">具备通过冠脉X光造影图像分析，可计算并浏览目标冠状动脉全血管定量血流分数或血流储备分数回撤曲线，并查看血管任意位置的索引定量血流分数值或血流储备分数值，并显示在结构化报告中，供术者分析导致压力下降最大的病变  </w:t>
      </w:r>
    </w:p>
    <w:p w14:paraId="1A6A93CB">
      <w:pPr>
        <w:numPr>
          <w:ilvl w:val="0"/>
          <w:numId w:val="1"/>
        </w:numPr>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 xml:space="preserve">以基于压力导丝的FFR为参考，分析冠脉功能学的准确度大于92% </w:t>
      </w:r>
    </w:p>
    <w:p w14:paraId="6E2949F7">
      <w:pPr>
        <w:widowControl/>
        <w:spacing w:line="360" w:lineRule="auto"/>
        <w:rPr>
          <w:rFonts w:hint="eastAsia" w:ascii="仿宋" w:hAnsi="仿宋" w:eastAsia="仿宋" w:cs="仿宋"/>
          <w:kern w:val="0"/>
          <w:sz w:val="28"/>
          <w:szCs w:val="28"/>
        </w:rPr>
      </w:pPr>
    </w:p>
    <w:p w14:paraId="54DD4D76">
      <w:pPr>
        <w:widowControl/>
        <w:spacing w:line="360" w:lineRule="auto"/>
        <w:rPr>
          <w:rFonts w:hint="eastAsia" w:ascii="仿宋" w:hAnsi="仿宋" w:eastAsia="仿宋" w:cs="仿宋"/>
          <w:kern w:val="0"/>
          <w:sz w:val="28"/>
          <w:szCs w:val="28"/>
        </w:rPr>
      </w:pPr>
    </w:p>
    <w:p w14:paraId="60A3AB49">
      <w:pPr>
        <w:widowControl/>
        <w:spacing w:line="360" w:lineRule="auto"/>
        <w:rPr>
          <w:rFonts w:hint="eastAsia" w:ascii="仿宋" w:hAnsi="仿宋" w:eastAsia="仿宋" w:cs="仿宋"/>
          <w:kern w:val="0"/>
          <w:sz w:val="28"/>
          <w:szCs w:val="28"/>
        </w:rPr>
      </w:pPr>
      <w:bookmarkStart w:id="3" w:name="_GoBack"/>
      <w:bookmarkEnd w:id="3"/>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22"/>
        <w:gridCol w:w="4918"/>
        <w:gridCol w:w="1199"/>
      </w:tblGrid>
      <w:tr w14:paraId="6CDCE3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098B231">
            <w:pPr>
              <w:widowControl/>
              <w:spacing w:line="360" w:lineRule="auto"/>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产品名称</w:t>
            </w:r>
          </w:p>
        </w:tc>
        <w:tc>
          <w:tcPr>
            <w:tcW w:w="491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0E58E50">
            <w:pPr>
              <w:widowControl/>
              <w:spacing w:line="360" w:lineRule="auto"/>
              <w:jc w:val="center"/>
              <w:rPr>
                <w:rFonts w:hint="eastAsia" w:ascii="仿宋" w:hAnsi="仿宋" w:eastAsia="仿宋" w:cs="仿宋"/>
                <w:b/>
                <w:bCs/>
                <w:kern w:val="0"/>
                <w:sz w:val="28"/>
                <w:szCs w:val="28"/>
              </w:rPr>
            </w:pPr>
          </w:p>
          <w:p w14:paraId="76EB44B5">
            <w:pPr>
              <w:widowControl/>
              <w:spacing w:line="360" w:lineRule="auto"/>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配置详情</w:t>
            </w:r>
          </w:p>
        </w:tc>
        <w:tc>
          <w:tcPr>
            <w:tcW w:w="119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5D5FFCA">
            <w:pPr>
              <w:widowControl/>
              <w:spacing w:line="360" w:lineRule="auto"/>
              <w:jc w:val="center"/>
              <w:rPr>
                <w:rFonts w:hint="eastAsia" w:ascii="仿宋" w:hAnsi="仿宋" w:eastAsia="仿宋" w:cs="仿宋"/>
                <w:b/>
                <w:bCs/>
                <w:kern w:val="0"/>
                <w:sz w:val="28"/>
                <w:szCs w:val="28"/>
              </w:rPr>
            </w:pPr>
          </w:p>
          <w:p w14:paraId="6F166E33">
            <w:pPr>
              <w:widowControl/>
              <w:spacing w:line="360" w:lineRule="auto"/>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数量</w:t>
            </w:r>
          </w:p>
        </w:tc>
      </w:tr>
      <w:tr w14:paraId="339B25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7955DE">
            <w:pPr>
              <w:widowControl/>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定量血流分数检测仪</w:t>
            </w: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D97C70">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推车设备</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91E40E">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1台</w:t>
            </w:r>
          </w:p>
        </w:tc>
      </w:tr>
      <w:tr w14:paraId="49B23D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continue"/>
            <w:tcBorders>
              <w:top w:val="nil"/>
              <w:left w:val="single" w:color="000000" w:sz="4" w:space="0"/>
              <w:bottom w:val="single" w:color="000000" w:sz="4" w:space="0"/>
              <w:right w:val="single" w:color="000000" w:sz="4" w:space="0"/>
            </w:tcBorders>
          </w:tcPr>
          <w:p w14:paraId="4C18F766">
            <w:pPr>
              <w:spacing w:line="360" w:lineRule="auto"/>
              <w:rPr>
                <w:rFonts w:hint="eastAsia" w:ascii="仿宋" w:hAnsi="仿宋" w:eastAsia="仿宋" w:cs="仿宋"/>
                <w:kern w:val="0"/>
                <w:sz w:val="28"/>
                <w:szCs w:val="28"/>
              </w:rPr>
            </w:pP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9832F6F">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≥21英寸医学显示器</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2CF6675">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2套</w:t>
            </w:r>
          </w:p>
        </w:tc>
      </w:tr>
      <w:tr w14:paraId="6D725F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continue"/>
            <w:tcBorders>
              <w:top w:val="nil"/>
              <w:left w:val="single" w:color="000000" w:sz="4" w:space="0"/>
              <w:bottom w:val="single" w:color="000000" w:sz="4" w:space="0"/>
              <w:right w:val="single" w:color="000000" w:sz="4" w:space="0"/>
            </w:tcBorders>
          </w:tcPr>
          <w:p w14:paraId="4FD40CA9">
            <w:pPr>
              <w:spacing w:line="360" w:lineRule="auto"/>
              <w:rPr>
                <w:rFonts w:hint="eastAsia" w:ascii="仿宋" w:hAnsi="仿宋" w:eastAsia="仿宋" w:cs="仿宋"/>
                <w:kern w:val="0"/>
                <w:sz w:val="28"/>
                <w:szCs w:val="28"/>
              </w:rPr>
            </w:pP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173304">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冠脉造影管腔全自动分割模块</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30FDDFB">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1套</w:t>
            </w:r>
          </w:p>
        </w:tc>
      </w:tr>
      <w:tr w14:paraId="66B774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continue"/>
            <w:tcBorders>
              <w:top w:val="nil"/>
              <w:left w:val="single" w:color="000000" w:sz="4" w:space="0"/>
              <w:bottom w:val="single" w:color="000000" w:sz="4" w:space="0"/>
              <w:right w:val="single" w:color="000000" w:sz="4" w:space="0"/>
            </w:tcBorders>
          </w:tcPr>
          <w:p w14:paraId="6E62CADA">
            <w:pPr>
              <w:spacing w:line="360" w:lineRule="auto"/>
              <w:rPr>
                <w:rFonts w:hint="eastAsia" w:ascii="仿宋" w:hAnsi="仿宋" w:eastAsia="仿宋" w:cs="仿宋"/>
                <w:kern w:val="0"/>
                <w:sz w:val="28"/>
                <w:szCs w:val="28"/>
              </w:rPr>
            </w:pP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4339CA">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全自动冠脉血流速度定量分析模块</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8B7C884">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1套</w:t>
            </w:r>
          </w:p>
        </w:tc>
      </w:tr>
      <w:tr w14:paraId="39B8F5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continue"/>
            <w:tcBorders>
              <w:top w:val="nil"/>
              <w:left w:val="single" w:color="000000" w:sz="4" w:space="0"/>
              <w:bottom w:val="single" w:color="000000" w:sz="4" w:space="0"/>
              <w:right w:val="single" w:color="000000" w:sz="4" w:space="0"/>
            </w:tcBorders>
          </w:tcPr>
          <w:p w14:paraId="4522C983">
            <w:pPr>
              <w:spacing w:line="360" w:lineRule="auto"/>
              <w:rPr>
                <w:rFonts w:hint="eastAsia" w:ascii="仿宋" w:hAnsi="仿宋" w:eastAsia="仿宋" w:cs="仿宋"/>
                <w:kern w:val="0"/>
                <w:sz w:val="28"/>
                <w:szCs w:val="28"/>
              </w:rPr>
            </w:pP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E34B88">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冠脉结构自动定量分析模块（QCA）</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F9CF016">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1套</w:t>
            </w:r>
          </w:p>
        </w:tc>
      </w:tr>
      <w:tr w14:paraId="14A784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continue"/>
            <w:tcBorders>
              <w:top w:val="nil"/>
              <w:left w:val="single" w:color="000000" w:sz="4" w:space="0"/>
              <w:bottom w:val="single" w:color="000000" w:sz="4" w:space="0"/>
              <w:right w:val="single" w:color="000000" w:sz="4" w:space="0"/>
            </w:tcBorders>
          </w:tcPr>
          <w:p w14:paraId="4B197A64">
            <w:pPr>
              <w:spacing w:line="360" w:lineRule="auto"/>
              <w:rPr>
                <w:rFonts w:hint="eastAsia" w:ascii="仿宋" w:hAnsi="仿宋" w:eastAsia="仿宋" w:cs="仿宋"/>
                <w:kern w:val="0"/>
                <w:sz w:val="28"/>
                <w:szCs w:val="28"/>
              </w:rPr>
            </w:pP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D6EFC30">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冠脉主支功能学分析模块</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F7B1A5">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1套</w:t>
            </w:r>
          </w:p>
        </w:tc>
      </w:tr>
      <w:tr w14:paraId="72DC7C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continue"/>
            <w:tcBorders>
              <w:top w:val="nil"/>
              <w:left w:val="single" w:color="000000" w:sz="4" w:space="0"/>
              <w:bottom w:val="single" w:color="000000" w:sz="4" w:space="0"/>
              <w:right w:val="single" w:color="000000" w:sz="4" w:space="0"/>
            </w:tcBorders>
          </w:tcPr>
          <w:p w14:paraId="615FE8F0">
            <w:pPr>
              <w:spacing w:line="360" w:lineRule="auto"/>
              <w:rPr>
                <w:rFonts w:hint="eastAsia" w:ascii="仿宋" w:hAnsi="仿宋" w:eastAsia="仿宋" w:cs="仿宋"/>
                <w:kern w:val="0"/>
                <w:sz w:val="28"/>
                <w:szCs w:val="28"/>
              </w:rPr>
            </w:pP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8FF9755">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虚拟支架分析模块</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34606B">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1套</w:t>
            </w:r>
          </w:p>
        </w:tc>
      </w:tr>
      <w:tr w14:paraId="1B557A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continue"/>
            <w:tcBorders>
              <w:top w:val="nil"/>
              <w:left w:val="single" w:color="000000" w:sz="4" w:space="0"/>
              <w:bottom w:val="single" w:color="000000" w:sz="4" w:space="0"/>
              <w:right w:val="single" w:color="000000" w:sz="4" w:space="0"/>
            </w:tcBorders>
          </w:tcPr>
          <w:p w14:paraId="73C31E7D">
            <w:pPr>
              <w:spacing w:line="360" w:lineRule="auto"/>
              <w:rPr>
                <w:rFonts w:hint="eastAsia" w:ascii="仿宋" w:hAnsi="仿宋" w:eastAsia="仿宋" w:cs="仿宋"/>
                <w:kern w:val="0"/>
                <w:sz w:val="28"/>
                <w:szCs w:val="28"/>
              </w:rPr>
            </w:pP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F44657D">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虚拟支架显示与渲染模块</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C66D151">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1套</w:t>
            </w:r>
          </w:p>
        </w:tc>
      </w:tr>
      <w:tr w14:paraId="7FEA38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continue"/>
            <w:tcBorders>
              <w:top w:val="nil"/>
              <w:left w:val="single" w:color="000000" w:sz="4" w:space="0"/>
              <w:bottom w:val="single" w:color="000000" w:sz="4" w:space="0"/>
              <w:right w:val="single" w:color="000000" w:sz="4" w:space="0"/>
            </w:tcBorders>
          </w:tcPr>
          <w:p w14:paraId="5A6477E4">
            <w:pPr>
              <w:spacing w:line="360" w:lineRule="auto"/>
              <w:rPr>
                <w:rFonts w:hint="eastAsia" w:ascii="仿宋" w:hAnsi="仿宋" w:eastAsia="仿宋" w:cs="仿宋"/>
                <w:kern w:val="0"/>
                <w:sz w:val="28"/>
                <w:szCs w:val="28"/>
              </w:rPr>
            </w:pP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EFA47CA">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功能学自动压力梯度分析模块</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D76E2A">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1套</w:t>
            </w:r>
          </w:p>
        </w:tc>
      </w:tr>
      <w:tr w14:paraId="280F63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continue"/>
            <w:tcBorders>
              <w:top w:val="nil"/>
              <w:left w:val="single" w:color="000000" w:sz="4" w:space="0"/>
              <w:bottom w:val="single" w:color="000000" w:sz="4" w:space="0"/>
              <w:right w:val="single" w:color="000000" w:sz="4" w:space="0"/>
            </w:tcBorders>
          </w:tcPr>
          <w:p w14:paraId="0699FEB7">
            <w:pPr>
              <w:spacing w:line="360" w:lineRule="auto"/>
              <w:rPr>
                <w:rFonts w:hint="eastAsia" w:ascii="仿宋" w:hAnsi="仿宋" w:eastAsia="仿宋" w:cs="仿宋"/>
                <w:kern w:val="0"/>
                <w:sz w:val="28"/>
                <w:szCs w:val="28"/>
              </w:rPr>
            </w:pP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CF9C05">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自动最佳造影投照体位推荐技术模块</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79A314B">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1套</w:t>
            </w:r>
          </w:p>
        </w:tc>
      </w:tr>
      <w:tr w14:paraId="078562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2" w:type="dxa"/>
            <w:vMerge w:val="continue"/>
            <w:tcBorders>
              <w:top w:val="nil"/>
              <w:left w:val="single" w:color="000000" w:sz="4" w:space="0"/>
              <w:bottom w:val="single" w:color="000000" w:sz="4" w:space="0"/>
              <w:right w:val="single" w:color="000000" w:sz="4" w:space="0"/>
            </w:tcBorders>
          </w:tcPr>
          <w:p w14:paraId="289EA1AF">
            <w:pPr>
              <w:spacing w:line="360" w:lineRule="auto"/>
              <w:rPr>
                <w:rFonts w:hint="eastAsia" w:ascii="仿宋" w:hAnsi="仿宋" w:eastAsia="仿宋" w:cs="仿宋"/>
                <w:kern w:val="0"/>
                <w:sz w:val="28"/>
                <w:szCs w:val="28"/>
              </w:rPr>
            </w:pPr>
          </w:p>
        </w:tc>
        <w:tc>
          <w:tcPr>
            <w:tcW w:w="49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DCB4D1">
            <w:pPr>
              <w:widowControl/>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自动分析报告系统和打印模块</w:t>
            </w:r>
          </w:p>
        </w:tc>
        <w:tc>
          <w:tcPr>
            <w:tcW w:w="119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EB0E52B">
            <w:pPr>
              <w:widowControl/>
              <w:spacing w:line="360" w:lineRule="auto"/>
              <w:jc w:val="left"/>
              <w:rPr>
                <w:rFonts w:hint="eastAsia" w:ascii="仿宋" w:hAnsi="仿宋" w:eastAsia="仿宋" w:cs="仿宋"/>
                <w:kern w:val="0"/>
                <w:sz w:val="28"/>
                <w:szCs w:val="28"/>
              </w:rPr>
            </w:pPr>
            <w:r>
              <w:rPr>
                <w:rFonts w:hint="eastAsia" w:ascii="仿宋" w:hAnsi="仿宋" w:eastAsia="仿宋" w:cs="仿宋"/>
                <w:kern w:val="0"/>
                <w:sz w:val="28"/>
                <w:szCs w:val="28"/>
              </w:rPr>
              <w:t>1套</w:t>
            </w:r>
          </w:p>
        </w:tc>
      </w:tr>
    </w:tbl>
    <w:p w14:paraId="5BD719B8">
      <w:pPr>
        <w:widowControl/>
        <w:spacing w:line="360" w:lineRule="auto"/>
        <w:rPr>
          <w:rFonts w:hint="eastAsia" w:ascii="仿宋" w:hAnsi="仿宋" w:eastAsia="仿宋" w:cs="仿宋"/>
          <w:kern w:val="0"/>
          <w:sz w:val="28"/>
          <w:szCs w:val="28"/>
        </w:rPr>
      </w:pPr>
    </w:p>
    <w:p w14:paraId="4731164A">
      <w:pPr>
        <w:spacing w:line="360" w:lineRule="auto"/>
        <w:rPr>
          <w:rFonts w:hint="eastAsia" w:ascii="仿宋" w:hAnsi="仿宋" w:eastAsia="仿宋" w:cs="仿宋"/>
          <w:kern w:val="0"/>
          <w:sz w:val="28"/>
          <w:szCs w:val="28"/>
        </w:rPr>
      </w:pPr>
    </w:p>
    <w:p w14:paraId="3F30273A">
      <w:pPr>
        <w:spacing w:line="360" w:lineRule="auto"/>
        <w:rPr>
          <w:rFonts w:ascii="宋体" w:hAnsi="宋体" w:eastAsia="宋体" w:cs="宋体"/>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DEEB40"/>
    <w:multiLevelType w:val="singleLevel"/>
    <w:tmpl w:val="6EDEEB40"/>
    <w:lvl w:ilvl="0" w:tentative="0">
      <w:start w:val="1"/>
      <w:numFmt w:val="decimal"/>
      <w:lvlText w:val="%1."/>
      <w:lvlJc w:val="left"/>
      <w:pPr>
        <w:ind w:left="425" w:hanging="425"/>
      </w:pPr>
      <w:rPr>
        <w:rFonts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hNGJiMWVmZTg4ZjFhYWZhYWFiMzBkODkwYWRkZmUifQ=="/>
  </w:docVars>
  <w:rsids>
    <w:rsidRoot w:val="00334700"/>
    <w:rsid w:val="000119E7"/>
    <w:rsid w:val="000173B5"/>
    <w:rsid w:val="000247DF"/>
    <w:rsid w:val="000C2B11"/>
    <w:rsid w:val="000D3392"/>
    <w:rsid w:val="000E3CE8"/>
    <w:rsid w:val="000F01BC"/>
    <w:rsid w:val="000F461F"/>
    <w:rsid w:val="00133EA7"/>
    <w:rsid w:val="001543A4"/>
    <w:rsid w:val="001B0FFE"/>
    <w:rsid w:val="0020064F"/>
    <w:rsid w:val="002037B5"/>
    <w:rsid w:val="0021776E"/>
    <w:rsid w:val="002E5541"/>
    <w:rsid w:val="002F06AC"/>
    <w:rsid w:val="0030012B"/>
    <w:rsid w:val="00331B32"/>
    <w:rsid w:val="00334493"/>
    <w:rsid w:val="00334700"/>
    <w:rsid w:val="003605AE"/>
    <w:rsid w:val="003F65A1"/>
    <w:rsid w:val="004271CF"/>
    <w:rsid w:val="00431A28"/>
    <w:rsid w:val="00470D41"/>
    <w:rsid w:val="004C3BCA"/>
    <w:rsid w:val="00523C75"/>
    <w:rsid w:val="005915E2"/>
    <w:rsid w:val="005D036A"/>
    <w:rsid w:val="00644076"/>
    <w:rsid w:val="0067200E"/>
    <w:rsid w:val="006743F8"/>
    <w:rsid w:val="00677BE2"/>
    <w:rsid w:val="00696A5E"/>
    <w:rsid w:val="0072220A"/>
    <w:rsid w:val="007426FD"/>
    <w:rsid w:val="007617A9"/>
    <w:rsid w:val="00765B16"/>
    <w:rsid w:val="00784851"/>
    <w:rsid w:val="00793938"/>
    <w:rsid w:val="00810C82"/>
    <w:rsid w:val="00836BD9"/>
    <w:rsid w:val="008937A0"/>
    <w:rsid w:val="008A2A4D"/>
    <w:rsid w:val="008E1649"/>
    <w:rsid w:val="009058A0"/>
    <w:rsid w:val="0093130D"/>
    <w:rsid w:val="0093133B"/>
    <w:rsid w:val="00940062"/>
    <w:rsid w:val="00965376"/>
    <w:rsid w:val="00967B83"/>
    <w:rsid w:val="00984842"/>
    <w:rsid w:val="009C4FA2"/>
    <w:rsid w:val="00AA3C15"/>
    <w:rsid w:val="00AB0667"/>
    <w:rsid w:val="00B4130A"/>
    <w:rsid w:val="00B7414F"/>
    <w:rsid w:val="00BB1678"/>
    <w:rsid w:val="00BF0F6D"/>
    <w:rsid w:val="00C164F5"/>
    <w:rsid w:val="00C43AAD"/>
    <w:rsid w:val="00C83E46"/>
    <w:rsid w:val="00C8415E"/>
    <w:rsid w:val="00C9181A"/>
    <w:rsid w:val="00CA391A"/>
    <w:rsid w:val="00CB1CEB"/>
    <w:rsid w:val="00CC4625"/>
    <w:rsid w:val="00CF32E2"/>
    <w:rsid w:val="00D005E0"/>
    <w:rsid w:val="00D37E83"/>
    <w:rsid w:val="00D40D50"/>
    <w:rsid w:val="00D53904"/>
    <w:rsid w:val="00D57F09"/>
    <w:rsid w:val="00D60E9F"/>
    <w:rsid w:val="00DB3C8C"/>
    <w:rsid w:val="00E041A5"/>
    <w:rsid w:val="00E05C6B"/>
    <w:rsid w:val="00E12390"/>
    <w:rsid w:val="00E50E07"/>
    <w:rsid w:val="00E637CA"/>
    <w:rsid w:val="00E7717E"/>
    <w:rsid w:val="00E94605"/>
    <w:rsid w:val="00EB734B"/>
    <w:rsid w:val="00EF7B14"/>
    <w:rsid w:val="00F175A6"/>
    <w:rsid w:val="00F43A06"/>
    <w:rsid w:val="00F85915"/>
    <w:rsid w:val="315A7758"/>
    <w:rsid w:val="3AF37C5B"/>
    <w:rsid w:val="3EDF5D11"/>
    <w:rsid w:val="476070F9"/>
    <w:rsid w:val="5D5E359B"/>
    <w:rsid w:val="686F1F44"/>
    <w:rsid w:val="6AAB62D5"/>
    <w:rsid w:val="7CD69808"/>
    <w:rsid w:val="7DF91BFC"/>
    <w:rsid w:val="7DFFEC53"/>
    <w:rsid w:val="BEF30AAC"/>
    <w:rsid w:val="CEEB0784"/>
    <w:rsid w:val="D6FF49A3"/>
    <w:rsid w:val="DFF785D5"/>
    <w:rsid w:val="E86620A0"/>
    <w:rsid w:val="F7EFF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autoRedefine/>
    <w:qFormat/>
    <w:uiPriority w:val="99"/>
    <w:rPr>
      <w:sz w:val="18"/>
      <w:szCs w:val="18"/>
    </w:rPr>
  </w:style>
  <w:style w:type="paragraph" w:customStyle="1" w:styleId="8">
    <w:name w:val="null3"/>
    <w:hidden/>
    <w:uiPriority w:val="0"/>
    <w:rPr>
      <w:rFonts w:hint="eastAsia" w:asciiTheme="minorHAnsi" w:hAnsiTheme="minorHAnsi" w:eastAsiaTheme="minorEastAsia" w:cstheme="minorBidi"/>
      <w:lang w:val="en-US" w:eastAsia="zh-Hans" w:bidi="ar-SA"/>
    </w:rPr>
  </w:style>
  <w:style w:type="paragraph" w:styleId="9">
    <w:name w:val="List Paragraph"/>
    <w:basedOn w:val="1"/>
    <w:autoRedefine/>
    <w:qFormat/>
    <w:uiPriority w:val="34"/>
    <w:pPr>
      <w:ind w:firstLine="420" w:firstLineChars="200"/>
    </w:pPr>
  </w:style>
  <w:style w:type="character" w:customStyle="1" w:styleId="10">
    <w:name w:val="font11"/>
    <w:basedOn w:val="5"/>
    <w:qFormat/>
    <w:uiPriority w:val="0"/>
    <w:rPr>
      <w:rFonts w:hint="eastAsia" w:ascii="宋体" w:hAnsi="宋体" w:eastAsia="宋体" w:cs="宋体"/>
      <w:color w:val="000000"/>
      <w:sz w:val="24"/>
      <w:szCs w:val="24"/>
      <w:u w:val="none"/>
    </w:rPr>
  </w:style>
  <w:style w:type="character" w:customStyle="1" w:styleId="11">
    <w:name w:val="font31"/>
    <w:basedOn w:val="5"/>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5FCEE-BE19-4B84-95D5-05BA9E0AC4EF}">
  <ds:schemaRefs/>
</ds:datastoreItem>
</file>

<file path=docProps/app.xml><?xml version="1.0" encoding="utf-8"?>
<Properties xmlns="http://schemas.openxmlformats.org/officeDocument/2006/extended-properties" xmlns:vt="http://schemas.openxmlformats.org/officeDocument/2006/docPropsVTypes">
  <Template>Normal</Template>
  <Pages>4</Pages>
  <Words>1587</Words>
  <Characters>1621</Characters>
  <Lines>12</Lines>
  <Paragraphs>3</Paragraphs>
  <TotalTime>1</TotalTime>
  <ScaleCrop>false</ScaleCrop>
  <LinksUpToDate>false</LinksUpToDate>
  <CharactersWithSpaces>1627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2024-09-08T08:16:00Z</dcterms:created>
  <dc:creator>lihong</dc:creator>
  <cp:lastModifiedBy>空白</cp:lastModifiedBy>
  <dcterms:modified xsi:type="dcterms:W3CDTF">2024-09-13T07:38:42Z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216F58F89AFA4B0499BE2CEB34261383_13</vt:lpwstr>
  </property>
</Properties>
</file>